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EC" w:rsidRPr="00FB11EC" w:rsidRDefault="00A401DF" w:rsidP="00FB11EC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ข้อมูลทั่วไปขององค์กรปกครองส่วนท้องถิ่นจังหวัดนครราชสีมา</w:t>
      </w:r>
    </w:p>
    <w:p w:rsidR="00FB11EC" w:rsidRPr="00FB11EC" w:rsidRDefault="00FB11EC" w:rsidP="00FB11EC">
      <w:pPr>
        <w:tabs>
          <w:tab w:val="left" w:pos="709"/>
          <w:tab w:val="left" w:pos="1080"/>
          <w:tab w:val="left" w:pos="1440"/>
          <w:tab w:val="left" w:pos="1872"/>
          <w:tab w:val="left" w:pos="2448"/>
          <w:tab w:val="left" w:pos="3240"/>
        </w:tabs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๑.</w:t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สภาพทางภูมิศาสตร</w:t>
      </w:r>
      <w:r w:rsidRPr="00FB11E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์</w:t>
      </w: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  <w:tab w:val="left" w:pos="1872"/>
          <w:tab w:val="left" w:pos="2448"/>
          <w:tab w:val="left" w:pos="3240"/>
        </w:tabs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>๑.๑  ที่ตั้ง</w:t>
      </w: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  <w:tab w:val="left" w:pos="1872"/>
          <w:tab w:val="left" w:pos="2448"/>
          <w:tab w:val="left" w:pos="324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FB11EC">
        <w:rPr>
          <w:rFonts w:ascii="TH SarabunPSK" w:eastAsia="Calibri" w:hAnsi="TH SarabunPSK" w:cs="TH SarabunPSK"/>
          <w:sz w:val="32"/>
          <w:szCs w:val="32"/>
        </w:rPr>
        <w:t>.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ลักษณะภูมิประเทศ</w:t>
      </w:r>
      <w:r w:rsidRPr="00FB11EC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FB11EC" w:rsidRPr="00FB11EC" w:rsidRDefault="002F7D05" w:rsidP="00FB11EC">
      <w:pPr>
        <w:tabs>
          <w:tab w:val="left" w:pos="709"/>
          <w:tab w:val="left" w:pos="1080"/>
          <w:tab w:val="left" w:pos="1512"/>
          <w:tab w:val="left" w:pos="1872"/>
          <w:tab w:val="left" w:pos="2448"/>
          <w:tab w:val="left" w:pos="324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  <w:tab w:val="left" w:pos="2160"/>
          <w:tab w:val="left" w:pos="3240"/>
        </w:tabs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>.</w:t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ข้อมูลองค์กรและโครงสร้างพื้นฐาน</w:t>
      </w:r>
    </w:p>
    <w:p w:rsidR="00FB11EC" w:rsidRPr="00FB11EC" w:rsidRDefault="00FB11EC" w:rsidP="00FB11EC">
      <w:pPr>
        <w:tabs>
          <w:tab w:val="left" w:pos="709"/>
          <w:tab w:val="left" w:pos="993"/>
          <w:tab w:val="left" w:pos="1512"/>
          <w:tab w:val="left" w:pos="2160"/>
          <w:tab w:val="left" w:pos="324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FB11EC">
        <w:rPr>
          <w:rFonts w:ascii="TH SarabunPSK" w:eastAsia="AngsanaNew" w:hAnsi="TH SarabunPSK" w:cs="TH SarabunPSK"/>
          <w:sz w:val="32"/>
          <w:szCs w:val="32"/>
        </w:rPr>
        <w:t>.</w:t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FB11EC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>ข้อมูลองค์กร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FB11EC" w:rsidRPr="00FB11EC" w:rsidRDefault="00FB11EC" w:rsidP="00FB11EC">
      <w:pPr>
        <w:tabs>
          <w:tab w:val="left" w:pos="709"/>
          <w:tab w:val="left" w:pos="993"/>
          <w:tab w:val="left" w:pos="1170"/>
          <w:tab w:val="left" w:pos="1512"/>
          <w:tab w:val="left" w:pos="2160"/>
          <w:tab w:val="left" w:pos="3240"/>
        </w:tabs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FB11EC">
        <w:rPr>
          <w:rFonts w:ascii="TH SarabunPSK" w:eastAsia="AngsanaNew" w:hAnsi="TH SarabunPSK" w:cs="TH SarabunPSK"/>
          <w:sz w:val="32"/>
          <w:szCs w:val="32"/>
        </w:rPr>
        <w:t>.</w:t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FB11EC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Pr="00FB11EC">
        <w:rPr>
          <w:rFonts w:ascii="TH SarabunPSK" w:eastAsia="AngsanaNew" w:hAnsi="TH SarabunPSK" w:cs="TH SarabunPSK"/>
          <w:sz w:val="32"/>
          <w:szCs w:val="32"/>
          <w:cs/>
        </w:rPr>
        <w:t>พันธ</w:t>
      </w:r>
      <w:proofErr w:type="spellEnd"/>
      <w:r w:rsidRPr="00FB11EC">
        <w:rPr>
          <w:rFonts w:ascii="TH SarabunPSK" w:eastAsia="AngsanaNew" w:hAnsi="TH SarabunPSK" w:cs="TH SarabunPSK"/>
          <w:sz w:val="32"/>
          <w:szCs w:val="32"/>
          <w:cs/>
        </w:rPr>
        <w:t>กิจและ จุดมุ่งหมาย</w:t>
      </w: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  <w:tab w:val="left" w:pos="2160"/>
          <w:tab w:val="left" w:pos="3240"/>
        </w:tabs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 xml:space="preserve">วิสัยทัศน์ </w:t>
      </w: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  <w:tab w:val="left" w:pos="2160"/>
          <w:tab w:val="left" w:pos="324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40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proofErr w:type="spellStart"/>
      <w:r w:rsidRPr="00FB11EC">
        <w:rPr>
          <w:rFonts w:ascii="TH SarabunPSK" w:eastAsia="AngsanaNew" w:hAnsi="TH SarabunPSK" w:cs="TH SarabunPSK"/>
          <w:sz w:val="32"/>
          <w:szCs w:val="32"/>
          <w:cs/>
        </w:rPr>
        <w:t>พันธ</w:t>
      </w:r>
      <w:proofErr w:type="spellEnd"/>
      <w:r w:rsidRPr="00FB11EC">
        <w:rPr>
          <w:rFonts w:ascii="TH SarabunPSK" w:eastAsia="AngsanaNew" w:hAnsi="TH SarabunPSK" w:cs="TH SarabunPSK"/>
          <w:sz w:val="32"/>
          <w:szCs w:val="32"/>
          <w:cs/>
        </w:rPr>
        <w:t>กิจ</w:t>
      </w: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  <w:tab w:val="left" w:pos="2160"/>
          <w:tab w:val="left" w:pos="324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B11E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จุดมุ่งหมาย</w:t>
      </w:r>
    </w:p>
    <w:p w:rsidR="00FB11EC" w:rsidRPr="002F7D05" w:rsidRDefault="00FB11EC" w:rsidP="002F7D05">
      <w:pPr>
        <w:tabs>
          <w:tab w:val="left" w:pos="709"/>
          <w:tab w:val="left" w:pos="993"/>
          <w:tab w:val="left" w:pos="1512"/>
          <w:tab w:val="left" w:pos="2160"/>
          <w:tab w:val="left" w:pos="324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</w:rPr>
      </w:pPr>
      <w:r w:rsidRPr="00FB11E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FB11EC">
        <w:rPr>
          <w:rFonts w:ascii="TH SarabunPSK" w:eastAsia="Calibri" w:hAnsi="TH SarabunPSK" w:cs="TH SarabunPSK"/>
          <w:sz w:val="32"/>
          <w:szCs w:val="32"/>
        </w:rPr>
        <w:t>.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FB11E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จำนวนประชากรและจำนวนหมู่บ้าน/ชุมชน</w:t>
      </w:r>
    </w:p>
    <w:tbl>
      <w:tblPr>
        <w:tblStyle w:val="a3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724"/>
        <w:gridCol w:w="2030"/>
        <w:gridCol w:w="2078"/>
        <w:gridCol w:w="3582"/>
      </w:tblGrid>
      <w:tr w:rsidR="00FB11EC" w:rsidRPr="00FB11EC" w:rsidTr="00FB11EC">
        <w:tc>
          <w:tcPr>
            <w:tcW w:w="724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030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ชื่อชุมชน/ชื่อหมู่บ้าน</w:t>
            </w:r>
          </w:p>
        </w:tc>
        <w:tc>
          <w:tcPr>
            <w:tcW w:w="2078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จำนวนประชากร</w:t>
            </w:r>
          </w:p>
        </w:tc>
        <w:tc>
          <w:tcPr>
            <w:tcW w:w="3582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ชื่อผู้นำชุมชน/ชื่อผู้ใหญ่บ้าน</w:t>
            </w:r>
          </w:p>
        </w:tc>
      </w:tr>
      <w:tr w:rsidR="00FB11EC" w:rsidRPr="00FB11EC" w:rsidTr="00FB11EC">
        <w:tc>
          <w:tcPr>
            <w:tcW w:w="724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30" w:type="dxa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078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582" w:type="dxa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</w:rPr>
            </w:pPr>
          </w:p>
        </w:tc>
      </w:tr>
      <w:tr w:rsidR="00FB11EC" w:rsidRPr="00FB11EC" w:rsidTr="00FB11EC">
        <w:tc>
          <w:tcPr>
            <w:tcW w:w="724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30" w:type="dxa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078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582" w:type="dxa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</w:rPr>
            </w:pPr>
          </w:p>
        </w:tc>
      </w:tr>
      <w:tr w:rsidR="00FB11EC" w:rsidRPr="00FB11EC" w:rsidTr="00FB11EC">
        <w:tc>
          <w:tcPr>
            <w:tcW w:w="724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30" w:type="dxa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078" w:type="dxa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582" w:type="dxa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</w:rPr>
            </w:pPr>
          </w:p>
        </w:tc>
      </w:tr>
    </w:tbl>
    <w:p w:rsidR="00FB11EC" w:rsidRPr="00FB11EC" w:rsidRDefault="00FB11EC" w:rsidP="00FB11EC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11EC" w:rsidRDefault="00FB11EC" w:rsidP="00FB11EC">
      <w:pPr>
        <w:tabs>
          <w:tab w:val="left" w:pos="709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</w:p>
    <w:p w:rsidR="00FB11EC" w:rsidRDefault="00FB11EC" w:rsidP="00FB11EC">
      <w:pPr>
        <w:tabs>
          <w:tab w:val="left" w:pos="709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FB11EC" w:rsidRDefault="00FB11EC" w:rsidP="00FB11EC">
      <w:pPr>
        <w:tabs>
          <w:tab w:val="left" w:pos="709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B11E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B11EC">
        <w:rPr>
          <w:rFonts w:ascii="TH SarabunPSK" w:eastAsia="AngsanaNew" w:hAnsi="TH SarabunPSK" w:cs="TH SarabunPSK"/>
          <w:spacing w:val="-4"/>
          <w:sz w:val="32"/>
          <w:szCs w:val="32"/>
          <w:cs/>
        </w:rPr>
        <w:t>๒.๔</w:t>
      </w:r>
      <w:r w:rsidRPr="00FB11EC">
        <w:rPr>
          <w:rFonts w:ascii="TH SarabunPSK" w:eastAsia="AngsanaNew" w:hAnsi="TH SarabunPSK" w:cs="TH SarabunPSK"/>
          <w:spacing w:val="-4"/>
          <w:sz w:val="32"/>
          <w:szCs w:val="32"/>
          <w:cs/>
        </w:rPr>
        <w:tab/>
        <w:t xml:space="preserve">ผู้บริหารองค์กร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เทศบาลตำบลท่าช้าง </w:t>
      </w:r>
      <w:r w:rsidRPr="00FB11EC">
        <w:rPr>
          <w:rFonts w:ascii="TH SarabunPSK" w:eastAsia="AngsanaNew" w:hAnsi="TH SarabunPSK" w:cs="TH SarabunPSK"/>
          <w:spacing w:val="-4"/>
          <w:sz w:val="32"/>
          <w:szCs w:val="32"/>
          <w:cs/>
        </w:rPr>
        <w:t>แบ่งการบริหารออกเป็น ๒ ส่วน</w:t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 xml:space="preserve"> คือ ฝ่ายบริหาร และ ฝ่ายนิติบัญญัติ มีรายละเอียดดังต่อไปนี้ </w:t>
      </w:r>
    </w:p>
    <w:p w:rsidR="00FB11EC" w:rsidRPr="00FB11EC" w:rsidRDefault="00FB11EC" w:rsidP="00FB11EC">
      <w:pPr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AngsanaNew" w:hAnsi="TH SarabunPSK" w:cs="TH SarabunPSK" w:hint="cs"/>
          <w:sz w:val="32"/>
          <w:szCs w:val="32"/>
        </w:rPr>
      </w:pP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AngsanaNew" w:hAnsi="TH SarabunPSK" w:cs="TH SarabunPSK"/>
          <w:sz w:val="32"/>
          <w:szCs w:val="32"/>
          <w:cs/>
        </w:rPr>
        <w:t>๒.๔.๑  ฝ่ายบริหาร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0"/>
        <w:gridCol w:w="2811"/>
        <w:gridCol w:w="1751"/>
        <w:gridCol w:w="3504"/>
      </w:tblGrid>
      <w:tr w:rsidR="00FB11EC" w:rsidRPr="00FB11EC" w:rsidTr="00FC048A">
        <w:tc>
          <w:tcPr>
            <w:tcW w:w="527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59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971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943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วันที่ดำรงตำแหน่ง-พ้นจากตำแหน่ง</w:t>
            </w:r>
          </w:p>
        </w:tc>
      </w:tr>
      <w:tr w:rsidR="00FB11EC" w:rsidRPr="00FB11EC" w:rsidTr="00FC048A">
        <w:tc>
          <w:tcPr>
            <w:tcW w:w="527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559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971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43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FB11EC" w:rsidRPr="00FB11EC" w:rsidTr="00FC048A">
        <w:tc>
          <w:tcPr>
            <w:tcW w:w="527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559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971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43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FB11EC" w:rsidRPr="00FB11EC" w:rsidTr="00FC048A">
        <w:tc>
          <w:tcPr>
            <w:tcW w:w="527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559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971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43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</w:tbl>
    <w:p w:rsidR="00FB11EC" w:rsidRPr="00FB11EC" w:rsidRDefault="00FB11EC" w:rsidP="00FB11EC">
      <w:pPr>
        <w:tabs>
          <w:tab w:val="left" w:pos="1530"/>
          <w:tab w:val="left" w:pos="21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11EC" w:rsidRPr="00FB11EC" w:rsidRDefault="00FB11EC" w:rsidP="00FB11EC">
      <w:pPr>
        <w:tabs>
          <w:tab w:val="left" w:pos="1530"/>
          <w:tab w:val="left" w:pos="21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๒.๔.๒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ฝ่ายนิติบัญญัติ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3080"/>
        <w:gridCol w:w="1823"/>
        <w:gridCol w:w="3129"/>
      </w:tblGrid>
      <w:tr w:rsidR="00FB11EC" w:rsidRPr="00FB11EC" w:rsidTr="00FC048A">
        <w:tc>
          <w:tcPr>
            <w:tcW w:w="546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708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1011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735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FB11EC">
              <w:rPr>
                <w:rFonts w:ascii="TH SarabunPSK" w:eastAsia="Calibri" w:hAnsi="TH SarabunPSK" w:cs="TH SarabunPSK"/>
                <w:b/>
                <w:bCs/>
                <w:cs/>
              </w:rPr>
              <w:t>วันที่ดำรงตำแหน่ง-พ้นจากตำแหน่ง</w:t>
            </w:r>
          </w:p>
        </w:tc>
      </w:tr>
      <w:tr w:rsidR="00FB11EC" w:rsidRPr="00FB11EC" w:rsidTr="00FC048A">
        <w:tc>
          <w:tcPr>
            <w:tcW w:w="546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08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11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35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FB11EC" w:rsidRPr="00FB11EC" w:rsidTr="00FC048A">
        <w:tc>
          <w:tcPr>
            <w:tcW w:w="546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08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11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35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FB11EC" w:rsidRPr="00FB11EC" w:rsidTr="00FC048A">
        <w:tc>
          <w:tcPr>
            <w:tcW w:w="546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08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11" w:type="pct"/>
          </w:tcPr>
          <w:p w:rsidR="00FB11EC" w:rsidRPr="00FB11EC" w:rsidRDefault="00FB11EC" w:rsidP="00FB11EC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35" w:type="pct"/>
          </w:tcPr>
          <w:p w:rsidR="00FB11EC" w:rsidRPr="00FB11EC" w:rsidRDefault="00FB11EC" w:rsidP="00FB11EC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</w:tbl>
    <w:p w:rsidR="00FB11EC" w:rsidRDefault="00FB11EC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B11EC" w:rsidRDefault="00FB11EC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B11EC" w:rsidRDefault="00FB11EC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B11EC" w:rsidRDefault="00FB11EC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F7D05" w:rsidRDefault="002F7D05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F7D05" w:rsidRDefault="002F7D05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FB11EC" w:rsidRDefault="00FB11EC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B11EC" w:rsidRPr="00FB11EC" w:rsidRDefault="00FB11EC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40"/>
        </w:rPr>
      </w:pP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  ข้อมูลโครงสร้างพื้นฐานและสาธารณูปโภค</w:t>
      </w:r>
    </w:p>
    <w:p w:rsidR="00FB11EC" w:rsidRPr="00FB11EC" w:rsidRDefault="00FB11EC" w:rsidP="00FB11EC">
      <w:pPr>
        <w:shd w:val="clear" w:color="auto" w:fill="FFFFFF"/>
        <w:tabs>
          <w:tab w:val="left" w:pos="720"/>
          <w:tab w:val="left" w:pos="1080"/>
          <w:tab w:val="left" w:pos="151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40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๒.๕.๑  การคมนาคม/การจราจร</w:t>
      </w:r>
    </w:p>
    <w:p w:rsidR="00FB11EC" w:rsidRPr="00FB11EC" w:rsidRDefault="00FB11EC" w:rsidP="00FB11EC">
      <w:pPr>
        <w:shd w:val="clear" w:color="auto" w:fill="FFFFFF"/>
        <w:tabs>
          <w:tab w:val="left" w:pos="720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40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๒.๕.๑.๑  ถนน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จำนวนถนนลูกรัง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สาย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จำนวนถนนลาดยาง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สาย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จำนวนถนนคอนกรีต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สาย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จำนวนถนนอื่นๆ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สาย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๒.๕.๑.๒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สะพาน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จำนวนสะพานคอนกรีต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จำนวนสะพานเหล็ก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๒.๕.๑.๓ แหล่งน้ำ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จำนวนแม่น้ำที่ไหลผ่าน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สาย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จำนวนห้วย / หนอง / คลอง / บึง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แห่ง/สาย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จำนวนคลองชลประทาน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จำนวนบ่อน้ำตื้นเอกชน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๒.๕.๒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การประปา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จำนวนครัวเรือนมีน้ำประปาใช้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ครัวเรือน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จำนวนครัวเรือนที่ไม่มีน้ำประปาใช้</w:t>
      </w:r>
      <w:r w:rsidRPr="00FB11E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ครัวเรือน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๒.๕.๓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ไฟฟ้า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จำนวนครัวเรือนที่มีไฟฟ้าใช้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ครัวเรือน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จำนวนครัวเรือนที่ไม่มีไฟฟ้าใช้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ครัวเรือน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๒.๕.๔  </w:t>
      </w:r>
      <w:proofErr w:type="spellStart"/>
      <w:r w:rsidRPr="00FB11EC">
        <w:rPr>
          <w:rFonts w:ascii="TH SarabunPSK" w:eastAsia="Calibri" w:hAnsi="TH SarabunPSK" w:cs="TH SarabunPSK"/>
          <w:sz w:val="32"/>
          <w:szCs w:val="32"/>
          <w:cs/>
        </w:rPr>
        <w:t>สถานธ</w:t>
      </w:r>
      <w:proofErr w:type="spellEnd"/>
      <w:r w:rsidRPr="00FB11EC">
        <w:rPr>
          <w:rFonts w:ascii="TH SarabunPSK" w:eastAsia="Calibri" w:hAnsi="TH SarabunPSK" w:cs="TH SarabunPSK"/>
          <w:sz w:val="32"/>
          <w:szCs w:val="32"/>
          <w:cs/>
        </w:rPr>
        <w:t>นานุบาล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proofErr w:type="spellStart"/>
      <w:r w:rsidRPr="00FB11EC">
        <w:rPr>
          <w:rFonts w:ascii="TH SarabunPSK" w:eastAsia="Calibri" w:hAnsi="TH SarabunPSK" w:cs="TH SarabunPSK"/>
          <w:sz w:val="32"/>
          <w:szCs w:val="32"/>
          <w:cs/>
        </w:rPr>
        <w:t>สถานธ</w:t>
      </w:r>
      <w:proofErr w:type="spellEnd"/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นานุบาลในสังกัด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๒.๕.๕  โรงฆ่าสัตว์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จำนวนโรงฆ่าสัตว์ของ </w:t>
      </w:r>
      <w:proofErr w:type="spellStart"/>
      <w:r w:rsidRPr="00FB11EC">
        <w:rPr>
          <w:rFonts w:ascii="TH SarabunPSK" w:eastAsia="Calibri" w:hAnsi="TH SarabunPSK" w:cs="TH SarabunPSK"/>
          <w:sz w:val="32"/>
          <w:szCs w:val="32"/>
          <w:cs/>
        </w:rPr>
        <w:t>อปท</w:t>
      </w:r>
      <w:proofErr w:type="spellEnd"/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จำนวนโรงฆ่าสัตว์ของรัฐ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จำนวนโรงฆ่าสัตว์ของเอกชน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๒.๕.๖  การท่องเที่ยว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สถานที่ท่องเที่ยวจำนวน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แหล่ง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๒.๕.๗  ข้อมูลด้านสังคม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๒.๕.๗.๑ ข้อมูลเบี้ยยังชีพ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ผู้สูงอายุ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ผู้พิการ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ผู้ป่วยโรคเอดส์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๒.๕.๗.๒ ข้อมูลสถานศึกษา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จำนวนสถานศึกษาที่อยู่ในสังกัดท้องถิ่น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จำนวนครูที่อยู่ในสังกัดท้องถิ่น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คน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จำนวนลูกจ้างประจำที่อยู่ในสังกัดท้องถิ่น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จำนวนลูกจ้างชั่วคราวที่อยู่ในสังกัดท้องถิ่น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จำนวนพนักงานของรัฐที่อยู่ในสังกัดท้องถิ่น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จำนวนนักเรียนที่อยู่ในสังกัดท้องถิ่น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๒.๕.๗.๓ ศูนย์พัฒนาเด็กเล็ก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จำนวนศูนย์พัฒนาเด็กเล็ก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จำนวนครู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จำนวนผู้ดูแลเด็ก(พนักงานจ้างทั่วไป)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จำนวนผู้ดูแลเด็ก(พนักงานจ้างตามภารกิจ)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จำนวนนักเรียนเด็กเล็ก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๒.๕.๗.๔ ข้อมูลกีฬา นันทนาการ และพักผ่อน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จำนวนสวนสาธารณะ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จำนวนห้องสมุดประชาชน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จำนวนลานกีฬา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จำนวนสนามกีฬา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๒.๕.๘  ข้อมูลด้านสาธารณสุข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จำนวนโรงพยาบาล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(โรงพยาบาล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จำนวนโรงพยาบาลส่งเสริมสุขภาพตำบล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FB11EC" w:rsidRPr="00FB11EC" w:rsidRDefault="00FB11EC" w:rsidP="00FB11EC">
      <w:pPr>
        <w:shd w:val="clear" w:color="auto" w:fill="FFFFFF"/>
        <w:tabs>
          <w:tab w:val="left" w:pos="0"/>
          <w:tab w:val="left" w:pos="1080"/>
          <w:tab w:val="left" w:pos="1512"/>
          <w:tab w:val="left" w:pos="216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(โรงพยาบาลส่งเสริมสุขภาพตำบล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๒.๕.๙  ข้อมูลด้านการป้องกันและบรรเทาสาธารณภัย</w:t>
      </w:r>
    </w:p>
    <w:p w:rsidR="00FB11EC" w:rsidRPr="00FB11EC" w:rsidRDefault="00FB11EC" w:rsidP="00FB11EC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จำนวนเจ้าหน้าที่ปฏิบัติงาน (พนักงานดับเพลิง) จำนวน  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คน</w:t>
      </w:r>
    </w:p>
    <w:p w:rsidR="00FB11EC" w:rsidRPr="00FB11EC" w:rsidRDefault="00FB11EC" w:rsidP="00FB11EC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รถดับเพลิง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คัน</w:t>
      </w:r>
    </w:p>
    <w:p w:rsidR="00FB11EC" w:rsidRPr="00FB11EC" w:rsidRDefault="00FB11EC" w:rsidP="00FB11EC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รถยนต์บรรทุกน้ำ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คัน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ขนาดความจุมากกว่า ๑๐</w:t>
      </w:r>
      <w:r w:rsidRPr="00FB11EC">
        <w:rPr>
          <w:rFonts w:ascii="TH SarabunPSK" w:eastAsia="Calibri" w:hAnsi="TH SarabunPSK" w:cs="TH SarabunPSK"/>
          <w:sz w:val="32"/>
          <w:szCs w:val="32"/>
        </w:rPr>
        <w:t>,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๐๐๐ ลิตร 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คัน</w:t>
      </w:r>
    </w:p>
    <w:p w:rsidR="00FB11EC" w:rsidRPr="00FB11EC" w:rsidRDefault="00FB11EC" w:rsidP="00FB11EC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รถกระเช้า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คัน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เรือยนต์ดับเพลิง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ลำ</w:t>
      </w:r>
    </w:p>
    <w:p w:rsidR="00FB11EC" w:rsidRPr="00FB11EC" w:rsidRDefault="00FB11EC" w:rsidP="00FB11EC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เครื่องสูบน้ำ จำแนกตามขนาดเส้นผ่าศูนย์กลางของท่อสูบน้ำ 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ขนาด ๓</w:t>
      </w:r>
      <w:r w:rsidRPr="00FB11EC">
        <w:rPr>
          <w:rFonts w:ascii="TH SarabunPSK" w:eastAsia="Calibri" w:hAnsi="TH SarabunPSK" w:cs="TH SarabunPSK"/>
          <w:sz w:val="32"/>
          <w:szCs w:val="32"/>
        </w:rPr>
        <w:t xml:space="preserve"> -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๕ นิ้ว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B11E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เครื่อง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แยกเป็นพญานาค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FB11E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 เครื่อง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 xml:space="preserve">รถตรวจการณ์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คัน</w:t>
      </w: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๒.๕.๑๐  ข้อมูลด้านสิ่งแวดล้อม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ปริมาณน้ำเสีย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="002F7D05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ลบ.ม./วัน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ปริมาณน้ำเสียที่บำบัดได้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="002F7D05">
        <w:rPr>
          <w:rFonts w:ascii="TH SarabunPSK" w:eastAsia="Calibri" w:hAnsi="TH SarabunPSK" w:cs="TH SarabunPSK"/>
          <w:sz w:val="32"/>
          <w:szCs w:val="32"/>
        </w:rPr>
        <w:tab/>
      </w:r>
      <w:bookmarkStart w:id="0" w:name="_GoBack"/>
      <w:bookmarkEnd w:id="0"/>
      <w:r w:rsidRPr="00FB11EC">
        <w:rPr>
          <w:rFonts w:ascii="TH SarabunPSK" w:eastAsia="Calibri" w:hAnsi="TH SarabunPSK" w:cs="TH SarabunPSK"/>
          <w:sz w:val="32"/>
          <w:szCs w:val="32"/>
          <w:cs/>
        </w:rPr>
        <w:t>ลบ.ม./วัน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รถยนต์เก็บขยะ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คัน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B11EC" w:rsidRPr="00FB11EC" w:rsidRDefault="00FB11EC" w:rsidP="00FB11EC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๒.๕.๑๑  ข้อมูลด้านการเงินการคลัง ปีงบประมาณ 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จำนวนงบประมาณของโครงการที่ได้รับอนุมัติตามข้อบัญญัติ/เทศบัญญัติ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รายรับ</w:t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หมวดภาษีอากร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หมวดค่าธรรมเนียม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หมวดรายได้เบ็ดเตล็ด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หมวดเงินอุดหนุนทั่วไป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หมวดเงินอุดหนุนเฉพาะกิจ</w:t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หมวดบัญชีเงินสะสม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รายจ่าย</w:t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หมวดรายจ่ายงบกลาง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หมวดรายจ่ายประจำ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B11EC" w:rsidRPr="00FB11EC" w:rsidRDefault="00FB11EC" w:rsidP="00FB11E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  <w:t>หมวดรายจ่ายเพื่อการลงทุน</w:t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11E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C96AE6" w:rsidRDefault="00C96AE6"/>
    <w:sectPr w:rsidR="00C96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C"/>
    <w:rsid w:val="001C021B"/>
    <w:rsid w:val="002F7D05"/>
    <w:rsid w:val="00A401DF"/>
    <w:rsid w:val="00C96AE6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BC68-51EE-4564-AC22-3259B9E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1EC"/>
    <w:pPr>
      <w:spacing w:after="0" w:line="240" w:lineRule="auto"/>
    </w:pPr>
    <w:rPr>
      <w:rFonts w:ascii="Browallia New" w:hAnsi="Browallia New" w:cs="Browall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01D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COMSERVICE</dc:creator>
  <cp:keywords/>
  <dc:description/>
  <cp:lastModifiedBy>COMSERVICE</cp:lastModifiedBy>
  <cp:revision>3</cp:revision>
  <cp:lastPrinted>2017-09-06T08:42:00Z</cp:lastPrinted>
  <dcterms:created xsi:type="dcterms:W3CDTF">2017-09-06T08:31:00Z</dcterms:created>
  <dcterms:modified xsi:type="dcterms:W3CDTF">2017-09-06T08:58:00Z</dcterms:modified>
</cp:coreProperties>
</file>